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04B0F8" w14:textId="4E147749" w:rsidR="00E41C4E" w:rsidRDefault="00677376">
      <w:pPr>
        <w:jc w:val="center"/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</w:pPr>
      <w:r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 xml:space="preserve">Weekend in </w:t>
      </w:r>
      <w:r w:rsidR="00E41C4E"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 xml:space="preserve">Armenia </w:t>
      </w:r>
      <w:bookmarkStart w:id="0" w:name="OLE_LINK193"/>
    </w:p>
    <w:bookmarkEnd w:id="0"/>
    <w:p w14:paraId="190607B7" w14:textId="0E8FD983" w:rsidR="00E41C4E" w:rsidRDefault="00A63A77" w:rsidP="00D40EBF">
      <w:pPr>
        <w:jc w:val="center"/>
        <w:rPr>
          <w:rFonts w:ascii="Calibri" w:eastAsia="Calibri" w:hAnsi="Calibri" w:cs="Calibri"/>
          <w:b/>
          <w:color w:val="000000"/>
          <w:lang w:val="en-US"/>
        </w:rPr>
      </w:pPr>
      <w:r w:rsidRPr="00A63A77">
        <w:rPr>
          <w:rFonts w:ascii="Calibri" w:eastAsia="Calibri" w:hAnsi="Calibri" w:cs="Calibri"/>
          <w:b/>
          <w:color w:val="000000"/>
          <w:lang w:val="en-US"/>
        </w:rPr>
        <w:t xml:space="preserve">4 </w:t>
      </w:r>
      <w:proofErr w:type="spellStart"/>
      <w:r w:rsidRPr="00A63A77">
        <w:rPr>
          <w:rFonts w:ascii="Calibri" w:eastAsia="Calibri" w:hAnsi="Calibri" w:cs="Calibri"/>
          <w:b/>
          <w:color w:val="000000"/>
          <w:lang w:val="en-US"/>
        </w:rPr>
        <w:t>giorni</w:t>
      </w:r>
      <w:proofErr w:type="spellEnd"/>
      <w:r w:rsidRPr="00A63A77">
        <w:rPr>
          <w:rFonts w:ascii="Calibri" w:eastAsia="Calibri" w:hAnsi="Calibri" w:cs="Calibri"/>
          <w:b/>
          <w:color w:val="000000"/>
          <w:lang w:val="en-US"/>
        </w:rPr>
        <w:t xml:space="preserve">/3 </w:t>
      </w:r>
      <w:proofErr w:type="spellStart"/>
      <w:r w:rsidRPr="00A63A77">
        <w:rPr>
          <w:rFonts w:ascii="Calibri" w:eastAsia="Calibri" w:hAnsi="Calibri" w:cs="Calibri"/>
          <w:b/>
          <w:color w:val="000000"/>
          <w:lang w:val="en-US"/>
        </w:rPr>
        <w:t>notti</w:t>
      </w:r>
      <w:proofErr w:type="spellEnd"/>
    </w:p>
    <w:p w14:paraId="44E6734B" w14:textId="77777777" w:rsidR="0091121A" w:rsidRDefault="0091121A" w:rsidP="00D40EBF">
      <w:pPr>
        <w:jc w:val="center"/>
        <w:rPr>
          <w:rFonts w:ascii="Calibri" w:hAnsi="Calibri" w:cs="Calibri"/>
          <w:b/>
          <w:color w:val="000000"/>
          <w:lang w:val="en-US"/>
        </w:rPr>
      </w:pPr>
    </w:p>
    <w:tbl>
      <w:tblPr>
        <w:tblW w:w="10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33"/>
      </w:tblGrid>
      <w:tr w:rsidR="00E41C4E" w14:paraId="4386B9A9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62C75B" w14:textId="020E5419" w:rsidR="00E41C4E" w:rsidRDefault="00A63A77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63A77">
              <w:rPr>
                <w:color w:val="000000"/>
                <w:sz w:val="22"/>
                <w:szCs w:val="22"/>
                <w:lang w:val="en-US"/>
              </w:rPr>
              <w:t>Giovedì</w:t>
            </w:r>
            <w:proofErr w:type="spellEnd"/>
            <w:r w:rsidRPr="00A63A77">
              <w:rPr>
                <w:color w:val="000000"/>
                <w:sz w:val="22"/>
                <w:szCs w:val="22"/>
                <w:lang w:val="en-US"/>
              </w:rPr>
              <w:t>: ARRIVO IN ARMENIA</w:t>
            </w:r>
          </w:p>
        </w:tc>
      </w:tr>
      <w:tr w:rsidR="00E41C4E" w14:paraId="102B335E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B0FF9" w14:textId="77777777" w:rsidR="00A63A77" w:rsidRPr="00A63A77" w:rsidRDefault="00A63A77" w:rsidP="00A63A77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A63A77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Arrivo a Yerevan.</w:t>
            </w:r>
          </w:p>
          <w:p w14:paraId="41109F9E" w14:textId="77777777" w:rsidR="00A63A77" w:rsidRPr="00A63A77" w:rsidRDefault="00A63A77" w:rsidP="00A63A77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A63A77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Incontro e </w:t>
            </w:r>
            <w:proofErr w:type="spellStart"/>
            <w:r w:rsidRPr="00A63A77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saluto</w:t>
            </w:r>
            <w:proofErr w:type="spellEnd"/>
            <w:r w:rsidRPr="00A63A77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in </w:t>
            </w:r>
            <w:proofErr w:type="spellStart"/>
            <w:r w:rsidRPr="00A63A77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aeroporto</w:t>
            </w:r>
            <w:proofErr w:type="spellEnd"/>
          </w:p>
          <w:p w14:paraId="0BE94C92" w14:textId="35C85A46" w:rsidR="00E41C4E" w:rsidRPr="007F419D" w:rsidRDefault="00A63A77" w:rsidP="00A63A77">
            <w:pPr>
              <w:snapToGrid w:val="0"/>
              <w:rPr>
                <w:rFonts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A63A77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Trasferimento</w:t>
            </w:r>
            <w:proofErr w:type="spellEnd"/>
            <w:r w:rsidRPr="00A63A77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in hotel</w:t>
            </w:r>
          </w:p>
        </w:tc>
      </w:tr>
      <w:tr w:rsidR="00456521" w:rsidRPr="0091121A" w14:paraId="0F7ED05D" w14:textId="77777777" w:rsidTr="0079720C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E44B5" w14:textId="43E896FB" w:rsidR="00456521" w:rsidRDefault="00A63A77" w:rsidP="00926FE9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63A77">
              <w:rPr>
                <w:color w:val="000000"/>
                <w:sz w:val="22"/>
                <w:szCs w:val="22"/>
                <w:lang w:val="en-US"/>
              </w:rPr>
              <w:t>Venerdì</w:t>
            </w:r>
            <w:proofErr w:type="spellEnd"/>
            <w:r w:rsidRPr="00A63A77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="00A319BB">
              <w:rPr>
                <w:color w:val="000000"/>
                <w:sz w:val="22"/>
                <w:szCs w:val="22"/>
                <w:lang w:val="en-US"/>
              </w:rPr>
              <w:t>TOUR</w:t>
            </w:r>
            <w:r w:rsidRPr="00A63A77">
              <w:rPr>
                <w:color w:val="000000"/>
                <w:sz w:val="22"/>
                <w:szCs w:val="22"/>
                <w:lang w:val="en-US"/>
              </w:rPr>
              <w:t xml:space="preserve"> DELLA CITTÀ + TEMPIO DI GARNI + GEGHARD + SINFONIA DI PIETRE + CENA CON FOLKLORE</w:t>
            </w:r>
          </w:p>
        </w:tc>
      </w:tr>
      <w:tr w:rsidR="00456521" w:rsidRPr="0091121A" w14:paraId="6810151D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461A" w14:textId="77777777" w:rsidR="00A319BB" w:rsidRPr="00A319BB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hotel</w:t>
            </w:r>
          </w:p>
          <w:p w14:paraId="112A282F" w14:textId="77777777" w:rsidR="00A319BB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09:00 - 12:00 </w:t>
            </w:r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Tour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Yerevan con il Parco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Vittoria, in cui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trova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grande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statua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Madre Armenia e da cui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gode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migliore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vista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. Si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prosegue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verso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Complesso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Cascade 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passeggia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per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centro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dalla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Piazza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dell'Opera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Armena a Piazza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Repubblica. </w:t>
            </w:r>
          </w:p>
          <w:p w14:paraId="3F2619E1" w14:textId="305A3EDB" w:rsidR="00A319BB" w:rsidRPr="00A319BB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Poi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per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Kotayk. Non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lontano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da Yerevan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può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visitare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uno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spettacolo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estremamente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pittoresco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l'Arco</w:t>
            </w:r>
            <w:proofErr w:type="spellEnd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Charents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offre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vista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incredibile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sul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Monte Ararat.</w:t>
            </w:r>
          </w:p>
          <w:p w14:paraId="33BB9CB0" w14:textId="77777777" w:rsidR="00A319BB" w:rsidRPr="00A319BB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13:00 Pranzo in un ristorante 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conduzione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familiare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 di Garni</w:t>
            </w: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e primo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contatto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con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deliziosa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cucina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grazie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partecipazione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lezione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cucina per la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preparazione</w:t>
            </w:r>
            <w:proofErr w:type="spellEnd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 del Lavash</w:t>
            </w: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il pane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tradizionale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3F76DE82" w14:textId="77777777" w:rsidR="00A319BB" w:rsidRPr="00A319BB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14:30 Visita al </w:t>
            </w:r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Tempio di Garni</w:t>
            </w: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l'unico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edificio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greco-romano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colonnato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rimasto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piedi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Armenia.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tempio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dedicato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dio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del sole Mihr è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simbolo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noto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dell'Armenia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precristiana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4E430182" w14:textId="77777777" w:rsidR="00A319BB" w:rsidRPr="00A319BB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15:30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Proseguiamo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verso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rupestre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patrimonio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mondiale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dell'UNESCO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parzialmente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scavato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nella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montagna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adiacente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.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era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originariamente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chiamato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Ayrivank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("Monastero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Grotta").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nome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semplicemente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Geghardavank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significa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"Monastero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Lancia",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deriva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dalla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lancia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aveva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ferito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Gesù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durante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crocifissione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presumibilmente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portata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Armenia 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conservata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lungo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tempo.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capolavoro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dell'architettura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medievale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inserito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un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paesaggio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grande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bellezza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naturale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circondato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imponenti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scogliere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all'ingresso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Valle di Azat.</w:t>
            </w:r>
          </w:p>
          <w:p w14:paraId="7B9DC1B9" w14:textId="77777777" w:rsidR="00A319BB" w:rsidRPr="00A319BB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Una breve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discesa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apre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profondo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canyon con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pareti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ricoperte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formazioni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rocciose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basalto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a forma di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canne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d'organo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luogo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guadagnato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nome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"</w:t>
            </w:r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Sinfonia di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pietre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".</w:t>
            </w:r>
          </w:p>
          <w:p w14:paraId="6E1DCCD1" w14:textId="77777777" w:rsidR="00A319BB" w:rsidRPr="00A319BB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18:00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Ritorno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hotel. </w:t>
            </w:r>
          </w:p>
          <w:p w14:paraId="08475C73" w14:textId="77777777" w:rsidR="00A319BB" w:rsidRPr="00A319BB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Tempo libero in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02BBA449" w14:textId="77777777" w:rsidR="00A63A77" w:rsidRDefault="00A319BB" w:rsidP="00A319BB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19:00 </w:t>
            </w:r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Cena</w:t>
            </w: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un ristorante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cittadino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con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folclore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5274DB5B" w14:textId="38F0A375" w:rsidR="00A319BB" w:rsidRPr="00FF0D3D" w:rsidRDefault="00A319BB" w:rsidP="00A319BB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E41C4E" w:rsidRPr="0091121A" w14:paraId="3DA59303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06D852" w14:textId="682D5602" w:rsidR="00E41C4E" w:rsidRDefault="00A319BB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bookmarkStart w:id="1" w:name="_Hlk145354359"/>
            <w:r w:rsidRPr="00A319BB">
              <w:rPr>
                <w:color w:val="000000"/>
                <w:sz w:val="22"/>
                <w:szCs w:val="22"/>
                <w:lang w:val="en-US"/>
              </w:rPr>
              <w:t>Sabato: KHOR VIRAP + GROTTA DI ARENI + VILLAGGIO DI ARENI + DEGUSTAZIONE DI VINI + NORAVANK</w:t>
            </w:r>
          </w:p>
        </w:tc>
      </w:tr>
      <w:bookmarkEnd w:id="1"/>
      <w:tr w:rsidR="00E41C4E" w:rsidRPr="0091121A" w14:paraId="1FDF9B67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DE36" w14:textId="77777777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hotel. Check-out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dell'hotel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0C3B85C7" w14:textId="77777777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Incontro con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guida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287D3B2" w14:textId="77777777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09:00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per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valle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dell'Ararat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visitare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Khor Virap</w:t>
            </w: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dove San Gregorio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l'Illuminatore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visse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cattività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tredici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anni in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sotterranea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0FD13A8B" w14:textId="77777777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10:00 - 11:00 Visita al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Khor Virap,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situato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posizione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elevata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sulla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riva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sinistra del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fiume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Araks, al confine con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Turchia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con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splendida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vista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sul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Monte Ararat.</w:t>
            </w:r>
          </w:p>
          <w:p w14:paraId="68BFA908" w14:textId="77777777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Proseguimento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verso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Vajots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lungo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bellissima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gola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fiume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Gnishik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BC47D23" w14:textId="77777777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12:30 Si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visiterà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la Grotta di Areni 1 (</w:t>
            </w:r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Grotta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degli</w:t>
            </w:r>
            <w:proofErr w:type="spellEnd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 Uccelli</w:t>
            </w: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).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scarpa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antica del mondo 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un'antica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cantina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sono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state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trovate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proprio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lì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durante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gli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scavi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archeologici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5C016A66" w14:textId="77777777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Areni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trova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nella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regione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Vayots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Questo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soleggiato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è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famoso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suoi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migliori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assortimenti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vino.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Grazie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suo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sapore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specifico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e al gusto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delicato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il vino "Areni"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occupa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posto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tutto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rispetto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migliori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vini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armeni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3D5BBE38" w14:textId="06033A60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13:00 - 14:30 </w:t>
            </w:r>
            <w:r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Pranzo in </w:t>
            </w:r>
            <w:proofErr w:type="spellStart"/>
            <w:r w:rsidRPr="00513686">
              <w:rPr>
                <w:bCs/>
                <w:color w:val="000000"/>
                <w:sz w:val="22"/>
                <w:szCs w:val="22"/>
                <w:lang w:val="en-US"/>
              </w:rPr>
              <w:t>una</w:t>
            </w:r>
            <w:proofErr w:type="spellEnd"/>
            <w:r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 casa del </w:t>
            </w:r>
            <w:proofErr w:type="spellStart"/>
            <w:r w:rsidRPr="00513686">
              <w:rPr>
                <w:bCs/>
                <w:color w:val="000000"/>
                <w:sz w:val="22"/>
                <w:szCs w:val="22"/>
                <w:lang w:val="en-US"/>
              </w:rPr>
              <w:t>villaggio</w:t>
            </w:r>
            <w:proofErr w:type="spellEnd"/>
            <w:r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 con </w:t>
            </w:r>
            <w:proofErr w:type="spellStart"/>
            <w:r w:rsidRPr="00513686">
              <w:rPr>
                <w:bCs/>
                <w:color w:val="000000"/>
                <w:sz w:val="22"/>
                <w:szCs w:val="22"/>
                <w:lang w:val="en-US"/>
              </w:rPr>
              <w:t>khorovats</w:t>
            </w:r>
            <w:proofErr w:type="spellEnd"/>
            <w:r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 (barbecue </w:t>
            </w:r>
            <w:proofErr w:type="spellStart"/>
            <w:r w:rsidRPr="00513686">
              <w:rPr>
                <w:bCs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Pr="00513686">
              <w:rPr>
                <w:bCs/>
                <w:color w:val="000000"/>
                <w:sz w:val="22"/>
                <w:szCs w:val="22"/>
                <w:lang w:val="en-US"/>
              </w:rPr>
              <w:t xml:space="preserve">) in un tandoor e </w:t>
            </w:r>
            <w:proofErr w:type="spellStart"/>
            <w:r w:rsidRPr="00513686">
              <w:rPr>
                <w:b/>
                <w:color w:val="000000"/>
                <w:sz w:val="22"/>
                <w:szCs w:val="22"/>
                <w:lang w:val="en-US"/>
              </w:rPr>
              <w:t>degustazione</w:t>
            </w:r>
            <w:proofErr w:type="spellEnd"/>
            <w:r w:rsidRPr="00513686">
              <w:rPr>
                <w:b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513686">
              <w:rPr>
                <w:b/>
                <w:color w:val="000000"/>
                <w:sz w:val="22"/>
                <w:szCs w:val="22"/>
                <w:lang w:val="en-US"/>
              </w:rPr>
              <w:t>vini</w:t>
            </w:r>
            <w:proofErr w:type="spellEnd"/>
            <w:r w:rsidRPr="007C16D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039D4B28" w14:textId="77777777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15:00 - 16:30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Arriviamo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meraviglioso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complesso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monastico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particolarmente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famoso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per la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sua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architettura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, le raffinate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soluzioni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architettoniche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lussuosi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abbellimenti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è uno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più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brillanti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esempi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architettura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del XIII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. Il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complesso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monastico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comprende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le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chiese</w:t>
            </w:r>
            <w:proofErr w:type="spellEnd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 di San Karapet, San Gregorio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Illuminatore</w:t>
            </w:r>
            <w:proofErr w:type="spellEnd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 xml:space="preserve"> e Santa </w:t>
            </w:r>
            <w:proofErr w:type="spellStart"/>
            <w:r w:rsidRPr="00A319BB">
              <w:rPr>
                <w:b/>
                <w:color w:val="000000"/>
                <w:sz w:val="22"/>
                <w:szCs w:val="22"/>
                <w:lang w:val="en-US"/>
              </w:rPr>
              <w:t>Astvatsatsin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(Santa Madre di Dio).</w:t>
            </w:r>
          </w:p>
          <w:p w14:paraId="4458E4B8" w14:textId="77777777" w:rsidR="00A319BB" w:rsidRPr="00A319BB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lastRenderedPageBreak/>
              <w:t xml:space="preserve">16:30 - 18:30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albergo</w:t>
            </w:r>
            <w:proofErr w:type="spellEnd"/>
          </w:p>
          <w:p w14:paraId="5A44EE38" w14:textId="77777777" w:rsidR="00DE2E21" w:rsidRDefault="00A319BB" w:rsidP="00A319BB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 xml:space="preserve">Tempo libero in </w:t>
            </w:r>
            <w:proofErr w:type="spellStart"/>
            <w:r w:rsidRPr="00A319BB">
              <w:rPr>
                <w:b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</w:p>
          <w:p w14:paraId="02F8DA69" w14:textId="44E32D12" w:rsidR="00A319BB" w:rsidRPr="00297ADB" w:rsidRDefault="00A319BB" w:rsidP="00A319BB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41C4E" w14:paraId="668997CA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598D2B" w14:textId="2B7C0D83" w:rsidR="00E41C4E" w:rsidRPr="00BE790B" w:rsidRDefault="00D90DA0" w:rsidP="006269F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color w:val="000000"/>
                <w:sz w:val="22"/>
                <w:szCs w:val="22"/>
                <w:lang w:val="en-US"/>
              </w:rPr>
              <w:lastRenderedPageBreak/>
              <w:t>Domenica: ECHMIADZIN + ZVARTNOTS</w:t>
            </w:r>
          </w:p>
        </w:tc>
      </w:tr>
      <w:tr w:rsidR="00E41C4E" w:rsidRPr="0091121A" w14:paraId="0B81FF85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8BF1" w14:textId="77777777" w:rsidR="00D90DA0" w:rsidRPr="00D90DA0" w:rsidRDefault="00D90DA0" w:rsidP="00D90DA0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Prima </w:t>
            </w:r>
            <w:proofErr w:type="spellStart"/>
            <w:r w:rsidRPr="00D90DA0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colazione</w:t>
            </w:r>
            <w:proofErr w:type="spellEnd"/>
            <w:r w:rsidRPr="00D90DA0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in hotel</w:t>
            </w:r>
          </w:p>
          <w:p w14:paraId="12C25F9D" w14:textId="77777777" w:rsidR="00D90DA0" w:rsidRPr="00D90DA0" w:rsidRDefault="00D90DA0" w:rsidP="00D90DA0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Check-out </w:t>
            </w:r>
            <w:proofErr w:type="spellStart"/>
            <w:r w:rsidRPr="00D90DA0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dell'hotel</w:t>
            </w:r>
            <w:proofErr w:type="spellEnd"/>
            <w:r w:rsidRPr="00D90DA0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90DA0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D90DA0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D90DA0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aeroporto</w:t>
            </w:r>
            <w:proofErr w:type="spellEnd"/>
          </w:p>
          <w:p w14:paraId="45DAD351" w14:textId="77777777" w:rsidR="00D90DA0" w:rsidRPr="00D90DA0" w:rsidRDefault="00D90DA0" w:rsidP="00D90DA0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</w:p>
          <w:p w14:paraId="76E996A0" w14:textId="77777777" w:rsidR="00D90DA0" w:rsidRPr="00D90DA0" w:rsidRDefault="00D90DA0" w:rsidP="00D90DA0">
            <w:pPr>
              <w:snapToGrid w:val="0"/>
              <w:spacing w:line="100" w:lineRule="atLeast"/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FACOLTATIVO:</w:t>
            </w:r>
          </w:p>
          <w:p w14:paraId="7A446DE9" w14:textId="77777777" w:rsidR="00D90DA0" w:rsidRPr="00D90DA0" w:rsidRDefault="00D90DA0" w:rsidP="00D90DA0">
            <w:pPr>
              <w:snapToGrid w:val="0"/>
              <w:spacing w:line="100" w:lineRule="atLeast"/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09:00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</w:p>
          <w:p w14:paraId="2E39722A" w14:textId="77777777" w:rsidR="00D90DA0" w:rsidRPr="00D90DA0" w:rsidRDefault="00D90DA0" w:rsidP="00D90DA0">
            <w:pPr>
              <w:snapToGrid w:val="0"/>
              <w:spacing w:line="100" w:lineRule="atLeast"/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09:30 - 10:30 Visita a </w:t>
            </w:r>
            <w:proofErr w:type="spellStart"/>
            <w:r w:rsidRPr="002445FF">
              <w:rPr>
                <w:rFonts w:cs="Calibri"/>
                <w:b/>
                <w:i/>
                <w:iCs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, un magnifico e maestoso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tempio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costruito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VII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secolo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è uno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dei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capolavori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dell'architettura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registrato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come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patrimonio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mondiale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dell'UNESCO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significa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"Angeli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Celesti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".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Partenza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2445FF">
              <w:rPr>
                <w:rFonts w:cs="Calibri"/>
                <w:b/>
                <w:i/>
                <w:iCs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, la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città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soprannominata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Vaticano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armeno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perché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sede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del "Catholicos", il capo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della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Chiesa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apostolica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armena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6CDD8C19" w14:textId="42398E7C" w:rsidR="00D90DA0" w:rsidRPr="00D90DA0" w:rsidRDefault="00D90DA0" w:rsidP="00D90DA0">
            <w:pPr>
              <w:snapToGrid w:val="0"/>
              <w:spacing w:line="100" w:lineRule="atLeast"/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11:00 - 12:00</w:t>
            </w:r>
            <w:r w:rsidR="002D702A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Visita al Museo "</w:t>
            </w:r>
            <w:proofErr w:type="spellStart"/>
            <w:r w:rsidRPr="002445FF">
              <w:rPr>
                <w:rFonts w:cs="Calibri"/>
                <w:b/>
                <w:i/>
                <w:iCs/>
                <w:color w:val="000000"/>
                <w:sz w:val="22"/>
                <w:szCs w:val="22"/>
                <w:lang w:val="en-US"/>
              </w:rPr>
              <w:t>Tesori</w:t>
            </w:r>
            <w:proofErr w:type="spellEnd"/>
            <w:r w:rsidRPr="002445FF">
              <w:rPr>
                <w:rFonts w:cs="Calibri"/>
                <w:b/>
                <w:i/>
                <w:i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2445FF">
              <w:rPr>
                <w:rFonts w:cs="Calibri"/>
                <w:b/>
                <w:i/>
                <w:iCs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ospita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reliquie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sacre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arte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religiosa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uniche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. Tra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numerosi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tesori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vi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sono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: la Sacra Lancia (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che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trafisse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costato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di Cristo; le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reliquie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dell'Arca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Noè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altri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preziosi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pezzi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d'arte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.</w:t>
            </w:r>
          </w:p>
          <w:p w14:paraId="0A5488EE" w14:textId="77777777" w:rsidR="00D90DA0" w:rsidRPr="002445FF" w:rsidRDefault="00D90DA0" w:rsidP="00D90DA0">
            <w:pPr>
              <w:snapToGrid w:val="0"/>
              <w:spacing w:line="100" w:lineRule="atLeast"/>
              <w:rPr>
                <w:rFonts w:cs="Calibri"/>
                <w:b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12:00 - 13:00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Territorio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del Monastero di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. Visita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445FF">
              <w:rPr>
                <w:rFonts w:cs="Calibri"/>
                <w:b/>
                <w:i/>
                <w:iCs/>
                <w:color w:val="000000"/>
                <w:sz w:val="22"/>
                <w:szCs w:val="22"/>
                <w:lang w:val="en-US"/>
              </w:rPr>
              <w:t xml:space="preserve">chiesa di Santa Gayane e </w:t>
            </w:r>
            <w:proofErr w:type="spellStart"/>
            <w:r w:rsidRPr="002445FF">
              <w:rPr>
                <w:rFonts w:cs="Calibri"/>
                <w:b/>
                <w:i/>
                <w:iCs/>
                <w:color w:val="000000"/>
                <w:sz w:val="22"/>
                <w:szCs w:val="22"/>
                <w:lang w:val="en-US"/>
              </w:rPr>
              <w:t>alla</w:t>
            </w:r>
            <w:proofErr w:type="spellEnd"/>
            <w:r w:rsidRPr="002445FF">
              <w:rPr>
                <w:rFonts w:cs="Calibri"/>
                <w:b/>
                <w:i/>
                <w:iCs/>
                <w:color w:val="000000"/>
                <w:sz w:val="22"/>
                <w:szCs w:val="22"/>
                <w:lang w:val="en-US"/>
              </w:rPr>
              <w:t xml:space="preserve"> chiesa di Santa Hripsime.</w:t>
            </w:r>
          </w:p>
          <w:p w14:paraId="6815D106" w14:textId="77777777" w:rsidR="00D90DA0" w:rsidRPr="00D90DA0" w:rsidRDefault="00D90DA0" w:rsidP="00D90DA0">
            <w:pPr>
              <w:snapToGrid w:val="0"/>
              <w:spacing w:line="100" w:lineRule="atLeast"/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13:00 Pranzo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nel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monastero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</w:p>
          <w:p w14:paraId="11873828" w14:textId="2800C6B9" w:rsidR="006269F1" w:rsidRPr="00297ADB" w:rsidRDefault="00D90DA0" w:rsidP="00D90DA0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14:30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Trasferimento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>all'aeroporto</w:t>
            </w:r>
            <w:proofErr w:type="spellEnd"/>
            <w:r w:rsidRPr="00D90DA0">
              <w:rPr>
                <w:rFonts w:cs="Calibri"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(12 km, 15 min).</w:t>
            </w:r>
          </w:p>
        </w:tc>
      </w:tr>
    </w:tbl>
    <w:p w14:paraId="7E2BEE24" w14:textId="77777777" w:rsidR="0089171C" w:rsidRPr="0000434B" w:rsidRDefault="0089171C" w:rsidP="00202E7A">
      <w:pPr>
        <w:jc w:val="center"/>
        <w:rPr>
          <w:b/>
          <w:bCs/>
          <w:i/>
          <w:iCs/>
          <w:sz w:val="22"/>
          <w:szCs w:val="22"/>
          <w:lang w:val="en-US"/>
        </w:rPr>
      </w:pPr>
      <w:r w:rsidRPr="002F7C2B">
        <w:rPr>
          <w:b/>
          <w:bCs/>
          <w:i/>
          <w:iCs/>
          <w:sz w:val="22"/>
          <w:szCs w:val="22"/>
          <w:lang w:val="en-US"/>
        </w:rPr>
        <w:t xml:space="preserve">La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sequenza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del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programma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è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soggetta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a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modifiche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per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motivi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2F7C2B">
        <w:rPr>
          <w:b/>
          <w:bCs/>
          <w:i/>
          <w:iCs/>
          <w:sz w:val="22"/>
          <w:szCs w:val="22"/>
          <w:lang w:val="en-US"/>
        </w:rPr>
        <w:t>organizzativi</w:t>
      </w:r>
      <w:proofErr w:type="spellEnd"/>
      <w:r w:rsidRPr="002F7C2B">
        <w:rPr>
          <w:b/>
          <w:bCs/>
          <w:i/>
          <w:iCs/>
          <w:sz w:val="22"/>
          <w:szCs w:val="22"/>
          <w:lang w:val="en-US"/>
        </w:rPr>
        <w:t>!</w:t>
      </w:r>
    </w:p>
    <w:p w14:paraId="765BE551" w14:textId="77777777" w:rsidR="0089171C" w:rsidRPr="0000434B" w:rsidRDefault="0089171C" w:rsidP="00202E7A">
      <w:pPr>
        <w:jc w:val="center"/>
        <w:rPr>
          <w:b/>
          <w:bCs/>
          <w:i/>
          <w:iCs/>
          <w:lang w:val="en-US"/>
        </w:rPr>
      </w:pPr>
    </w:p>
    <w:p w14:paraId="22B4EFD8" w14:textId="77777777" w:rsidR="005B1DD6" w:rsidRPr="0060353F" w:rsidRDefault="005B1DD6" w:rsidP="005B1DD6">
      <w:pPr>
        <w:rPr>
          <w:lang w:val="en-US"/>
        </w:rPr>
      </w:pPr>
      <w:bookmarkStart w:id="2" w:name="_Hlk145008009"/>
    </w:p>
    <w:tbl>
      <w:tblPr>
        <w:tblW w:w="10915" w:type="dxa"/>
        <w:tblInd w:w="-34" w:type="dxa"/>
        <w:tblLook w:val="0000" w:firstRow="0" w:lastRow="0" w:firstColumn="0" w:lastColumn="0" w:noHBand="0" w:noVBand="0"/>
      </w:tblPr>
      <w:tblGrid>
        <w:gridCol w:w="6238"/>
        <w:gridCol w:w="4677"/>
      </w:tblGrid>
      <w:tr w:rsidR="00887778" w14:paraId="7B745E16" w14:textId="77777777" w:rsidTr="00014FA1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1EDB7" w14:textId="0BC11FE5" w:rsidR="00887778" w:rsidRDefault="00887778" w:rsidP="00887778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bookmarkStart w:id="3" w:name="_Hlk145005617"/>
            <w:bookmarkEnd w:id="2"/>
            <w:r w:rsidRPr="002F7C2B">
              <w:rPr>
                <w:b/>
                <w:color w:val="2E74B5"/>
                <w:lang w:val="en-US"/>
              </w:rPr>
              <w:t xml:space="preserve">Il </w:t>
            </w:r>
            <w:proofErr w:type="spellStart"/>
            <w:r w:rsidRPr="002F7C2B">
              <w:rPr>
                <w:b/>
                <w:color w:val="2E74B5"/>
                <w:lang w:val="en-US"/>
              </w:rPr>
              <w:t>prezzo</w:t>
            </w:r>
            <w:proofErr w:type="spellEnd"/>
            <w:r w:rsidRPr="002F7C2B">
              <w:rPr>
                <w:b/>
                <w:color w:val="2E74B5"/>
                <w:lang w:val="en-US"/>
              </w:rPr>
              <w:t xml:space="preserve"> include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3A74" w14:textId="6534BE58" w:rsidR="00887778" w:rsidRDefault="00887778" w:rsidP="00887778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r w:rsidRPr="002F7C2B">
              <w:rPr>
                <w:b/>
                <w:color w:val="2E74B5"/>
                <w:lang w:val="en-US"/>
              </w:rPr>
              <w:t xml:space="preserve">Il </w:t>
            </w:r>
            <w:proofErr w:type="spellStart"/>
            <w:r w:rsidRPr="002F7C2B">
              <w:rPr>
                <w:b/>
                <w:color w:val="2E74B5"/>
                <w:lang w:val="en-US"/>
              </w:rPr>
              <w:t>prezzo</w:t>
            </w:r>
            <w:proofErr w:type="spellEnd"/>
            <w:r w:rsidRPr="002F7C2B">
              <w:rPr>
                <w:b/>
                <w:color w:val="2E74B5"/>
                <w:lang w:val="en-US"/>
              </w:rPr>
              <w:t xml:space="preserve"> non include</w:t>
            </w:r>
          </w:p>
        </w:tc>
      </w:tr>
      <w:tr w:rsidR="005B1DD6" w:rsidRPr="0091121A" w14:paraId="620BCCA0" w14:textId="77777777" w:rsidTr="00014FA1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61B5" w14:textId="77777777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Trasferimenti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aeroporto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- hotel e hotel -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aeroporto</w:t>
            </w:r>
            <w:proofErr w:type="spellEnd"/>
            <w:r w:rsidRPr="00887778">
              <w:rPr>
                <w:iCs/>
                <w:color w:val="000000"/>
                <w:lang w:val="en-US"/>
              </w:rPr>
              <w:t>;</w:t>
            </w:r>
          </w:p>
          <w:p w14:paraId="6B2E1EEA" w14:textId="59A91842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Sistemazione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r w:rsidR="000A1D62">
              <w:rPr>
                <w:iCs/>
                <w:color w:val="000000"/>
                <w:lang w:val="en-US"/>
              </w:rPr>
              <w:t xml:space="preserve">in </w:t>
            </w:r>
            <w:proofErr w:type="spellStart"/>
            <w:r w:rsidR="000A1D62">
              <w:rPr>
                <w:iCs/>
                <w:color w:val="000000"/>
                <w:lang w:val="en-US"/>
              </w:rPr>
              <w:t>camere</w:t>
            </w:r>
            <w:proofErr w:type="spellEnd"/>
            <w:r w:rsidR="000A1D62">
              <w:rPr>
                <w:iCs/>
                <w:color w:val="000000"/>
                <w:lang w:val="en-US"/>
              </w:rPr>
              <w:t xml:space="preserve"> doppie </w:t>
            </w:r>
            <w:r w:rsidRPr="00887778">
              <w:rPr>
                <w:iCs/>
                <w:color w:val="000000"/>
                <w:lang w:val="en-US"/>
              </w:rPr>
              <w:t>in hotel 4*;</w:t>
            </w:r>
          </w:p>
          <w:p w14:paraId="6364DFC1" w14:textId="36654241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- 1 persona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gratuita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in camera </w:t>
            </w:r>
            <w:proofErr w:type="spellStart"/>
            <w:r w:rsidR="000A1D62">
              <w:rPr>
                <w:iCs/>
                <w:color w:val="000000"/>
                <w:lang w:val="en-US"/>
              </w:rPr>
              <w:t>singola</w:t>
            </w:r>
            <w:proofErr w:type="spellEnd"/>
            <w:r w:rsidRPr="00887778">
              <w:rPr>
                <w:iCs/>
                <w:color w:val="000000"/>
                <w:lang w:val="en-US"/>
              </w:rPr>
              <w:t>;</w:t>
            </w:r>
          </w:p>
          <w:p w14:paraId="2FE8ECEB" w14:textId="15B56BC3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Guida </w:t>
            </w:r>
            <w:r w:rsidR="000A1D62" w:rsidRPr="002F7C2B">
              <w:rPr>
                <w:iCs/>
                <w:color w:val="000000"/>
                <w:lang w:val="en-US"/>
              </w:rPr>
              <w:t xml:space="preserve">di lingua </w:t>
            </w:r>
            <w:proofErr w:type="spellStart"/>
            <w:r w:rsidR="000A1D62" w:rsidRPr="002F7C2B">
              <w:rPr>
                <w:iCs/>
                <w:color w:val="000000"/>
                <w:lang w:val="en-US"/>
              </w:rPr>
              <w:t>italiana</w:t>
            </w:r>
            <w:proofErr w:type="spellEnd"/>
            <w:r w:rsidR="000A1D62" w:rsidRPr="002F7C2B">
              <w:rPr>
                <w:iCs/>
                <w:color w:val="000000"/>
                <w:lang w:val="en-US"/>
              </w:rPr>
              <w:t xml:space="preserve"> </w:t>
            </w:r>
            <w:r w:rsidRPr="00887778">
              <w:rPr>
                <w:iCs/>
                <w:color w:val="000000"/>
                <w:lang w:val="en-US"/>
              </w:rPr>
              <w:t xml:space="preserve">per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l'intero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periodo</w:t>
            </w:r>
            <w:proofErr w:type="spellEnd"/>
            <w:r w:rsidRPr="00887778">
              <w:rPr>
                <w:iCs/>
                <w:color w:val="000000"/>
                <w:lang w:val="en-US"/>
              </w:rPr>
              <w:t>;</w:t>
            </w:r>
          </w:p>
          <w:p w14:paraId="15D5CC3D" w14:textId="77777777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Alloggio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per 3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notti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a Yerevan;</w:t>
            </w:r>
          </w:p>
          <w:p w14:paraId="460903F8" w14:textId="77777777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- 3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colazioni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+ 2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pranzi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>;</w:t>
            </w:r>
          </w:p>
          <w:p w14:paraId="62EA29B1" w14:textId="77777777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- 1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cena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con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folclore</w:t>
            </w:r>
            <w:proofErr w:type="spellEnd"/>
            <w:r w:rsidRPr="00887778">
              <w:rPr>
                <w:iCs/>
                <w:color w:val="000000"/>
                <w:lang w:val="en-US"/>
              </w:rPr>
              <w:t>;</w:t>
            </w:r>
          </w:p>
          <w:p w14:paraId="4C4E5B05" w14:textId="77777777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- 1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degustazione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di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vini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>;</w:t>
            </w:r>
          </w:p>
          <w:p w14:paraId="7506A1FC" w14:textId="77777777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- 1 master class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sulla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panificazione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armena</w:t>
            </w:r>
            <w:proofErr w:type="spellEnd"/>
            <w:r w:rsidRPr="00887778">
              <w:rPr>
                <w:iCs/>
                <w:color w:val="000000"/>
                <w:lang w:val="en-US"/>
              </w:rPr>
              <w:t>;</w:t>
            </w:r>
          </w:p>
          <w:p w14:paraId="1A813237" w14:textId="1AD13A1C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</w:t>
            </w:r>
            <w:r w:rsidR="000A1D62">
              <w:rPr>
                <w:iCs/>
                <w:color w:val="000000"/>
                <w:lang w:val="en-US"/>
              </w:rPr>
              <w:t>Cuffie</w:t>
            </w:r>
            <w:r w:rsidRPr="00887778">
              <w:rPr>
                <w:iCs/>
                <w:color w:val="000000"/>
                <w:lang w:val="en-US"/>
              </w:rPr>
              <w:t>;</w:t>
            </w:r>
          </w:p>
          <w:p w14:paraId="69703095" w14:textId="77777777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- 1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bottiglia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d'acqua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al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giorno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per persona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durante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il tour;</w:t>
            </w:r>
          </w:p>
          <w:p w14:paraId="1004C4B6" w14:textId="77777777" w:rsidR="00887778" w:rsidRPr="00887778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Servizi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di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trasporto</w:t>
            </w:r>
            <w:proofErr w:type="spellEnd"/>
            <w:r w:rsidRPr="00887778">
              <w:rPr>
                <w:iCs/>
                <w:color w:val="000000"/>
                <w:lang w:val="en-US"/>
              </w:rPr>
              <w:t>;</w:t>
            </w:r>
          </w:p>
          <w:p w14:paraId="290B6B7F" w14:textId="21FB21E8" w:rsidR="005B1DD6" w:rsidRPr="002A5721" w:rsidRDefault="00887778" w:rsidP="00887778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887778">
              <w:rPr>
                <w:iCs/>
                <w:color w:val="000000"/>
                <w:lang w:val="en-US"/>
              </w:rPr>
              <w:t xml:space="preserve">- Tutti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biglietti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d'ingresso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ai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siti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storici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e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culturali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menzionati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nel</w:t>
            </w:r>
            <w:proofErr w:type="spellEnd"/>
            <w:r w:rsidRPr="00887778">
              <w:rPr>
                <w:iCs/>
                <w:color w:val="000000"/>
                <w:lang w:val="en-US"/>
              </w:rPr>
              <w:t xml:space="preserve"> </w:t>
            </w:r>
            <w:proofErr w:type="spellStart"/>
            <w:r w:rsidRPr="00887778">
              <w:rPr>
                <w:iCs/>
                <w:color w:val="000000"/>
                <w:lang w:val="en-US"/>
              </w:rPr>
              <w:t>programma</w:t>
            </w:r>
            <w:proofErr w:type="spellEnd"/>
            <w:r w:rsidRPr="00887778">
              <w:rPr>
                <w:iCs/>
                <w:color w:val="000000"/>
                <w:lang w:val="en-US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0F504" w14:textId="77777777" w:rsidR="000A1D62" w:rsidRPr="000A1D62" w:rsidRDefault="000A1D62" w:rsidP="000A1D62">
            <w:pPr>
              <w:rPr>
                <w:lang w:val="en-US"/>
              </w:rPr>
            </w:pPr>
            <w:r w:rsidRPr="000A1D62">
              <w:rPr>
                <w:lang w:val="en-US"/>
              </w:rPr>
              <w:t xml:space="preserve">o </w:t>
            </w:r>
            <w:proofErr w:type="spellStart"/>
            <w:r w:rsidRPr="000A1D62">
              <w:rPr>
                <w:lang w:val="en-US"/>
              </w:rPr>
              <w:t>Biglietti</w:t>
            </w:r>
            <w:proofErr w:type="spellEnd"/>
            <w:r w:rsidRPr="000A1D62">
              <w:rPr>
                <w:lang w:val="en-US"/>
              </w:rPr>
              <w:t xml:space="preserve"> </w:t>
            </w:r>
            <w:proofErr w:type="spellStart"/>
            <w:r w:rsidRPr="000A1D62">
              <w:rPr>
                <w:lang w:val="en-US"/>
              </w:rPr>
              <w:t>aerei</w:t>
            </w:r>
            <w:proofErr w:type="spellEnd"/>
            <w:r w:rsidRPr="000A1D62">
              <w:rPr>
                <w:lang w:val="en-US"/>
              </w:rPr>
              <w:t>;</w:t>
            </w:r>
          </w:p>
          <w:p w14:paraId="293451D4" w14:textId="77777777" w:rsidR="000A1D62" w:rsidRPr="000A1D62" w:rsidRDefault="000A1D62" w:rsidP="000A1D62">
            <w:pPr>
              <w:rPr>
                <w:lang w:val="en-US"/>
              </w:rPr>
            </w:pPr>
            <w:r w:rsidRPr="000A1D62">
              <w:rPr>
                <w:lang w:val="en-US"/>
              </w:rPr>
              <w:t xml:space="preserve">o </w:t>
            </w:r>
            <w:proofErr w:type="spellStart"/>
            <w:r w:rsidRPr="000A1D62">
              <w:rPr>
                <w:lang w:val="en-US"/>
              </w:rPr>
              <w:t>Escursioni</w:t>
            </w:r>
            <w:proofErr w:type="spellEnd"/>
            <w:r w:rsidRPr="000A1D62">
              <w:rPr>
                <w:lang w:val="en-US"/>
              </w:rPr>
              <w:t xml:space="preserve"> </w:t>
            </w:r>
            <w:proofErr w:type="spellStart"/>
            <w:r w:rsidRPr="000A1D62">
              <w:rPr>
                <w:lang w:val="en-US"/>
              </w:rPr>
              <w:t>facoltative</w:t>
            </w:r>
            <w:proofErr w:type="spellEnd"/>
            <w:r w:rsidRPr="000A1D62">
              <w:rPr>
                <w:lang w:val="en-US"/>
              </w:rPr>
              <w:t>:</w:t>
            </w:r>
          </w:p>
          <w:p w14:paraId="5733EE68" w14:textId="77777777" w:rsidR="000A1D62" w:rsidRPr="000A1D62" w:rsidRDefault="000A1D62" w:rsidP="000A1D62">
            <w:pPr>
              <w:rPr>
                <w:lang w:val="en-US"/>
              </w:rPr>
            </w:pPr>
            <w:r w:rsidRPr="000A1D62">
              <w:rPr>
                <w:lang w:val="en-US"/>
              </w:rPr>
              <w:t>"</w:t>
            </w:r>
            <w:proofErr w:type="spellStart"/>
            <w:r w:rsidRPr="000A1D62">
              <w:rPr>
                <w:lang w:val="en-US"/>
              </w:rPr>
              <w:t>Zvartnots</w:t>
            </w:r>
            <w:proofErr w:type="spellEnd"/>
            <w:r w:rsidRPr="000A1D62">
              <w:rPr>
                <w:lang w:val="en-US"/>
              </w:rPr>
              <w:t xml:space="preserve"> + </w:t>
            </w:r>
            <w:proofErr w:type="spellStart"/>
            <w:r w:rsidRPr="000A1D62">
              <w:rPr>
                <w:lang w:val="en-US"/>
              </w:rPr>
              <w:t>Echmiadzin</w:t>
            </w:r>
            <w:proofErr w:type="spellEnd"/>
            <w:r w:rsidRPr="000A1D62">
              <w:rPr>
                <w:lang w:val="en-US"/>
              </w:rPr>
              <w:t xml:space="preserve">" il </w:t>
            </w:r>
            <w:proofErr w:type="spellStart"/>
            <w:r w:rsidRPr="000A1D62">
              <w:rPr>
                <w:lang w:val="en-US"/>
              </w:rPr>
              <w:t>giorno</w:t>
            </w:r>
            <w:proofErr w:type="spellEnd"/>
            <w:r w:rsidRPr="000A1D62">
              <w:rPr>
                <w:lang w:val="en-US"/>
              </w:rPr>
              <w:t xml:space="preserve"> </w:t>
            </w:r>
            <w:proofErr w:type="spellStart"/>
            <w:r w:rsidRPr="000A1D62">
              <w:rPr>
                <w:lang w:val="en-US"/>
              </w:rPr>
              <w:t>della</w:t>
            </w:r>
            <w:proofErr w:type="spellEnd"/>
            <w:r w:rsidRPr="000A1D62">
              <w:rPr>
                <w:lang w:val="en-US"/>
              </w:rPr>
              <w:t xml:space="preserve"> </w:t>
            </w:r>
            <w:proofErr w:type="spellStart"/>
            <w:r w:rsidRPr="000A1D62">
              <w:rPr>
                <w:lang w:val="en-US"/>
              </w:rPr>
              <w:t>partenza</w:t>
            </w:r>
            <w:proofErr w:type="spellEnd"/>
            <w:r w:rsidRPr="000A1D62">
              <w:rPr>
                <w:lang w:val="en-US"/>
              </w:rPr>
              <w:t xml:space="preserve">: </w:t>
            </w:r>
          </w:p>
          <w:p w14:paraId="7E4DF50D" w14:textId="77777777" w:rsidR="000A1D62" w:rsidRPr="000A1D62" w:rsidRDefault="000A1D62" w:rsidP="000A1D62">
            <w:pPr>
              <w:rPr>
                <w:lang w:val="en-US"/>
              </w:rPr>
            </w:pPr>
            <w:r w:rsidRPr="000A1D62">
              <w:rPr>
                <w:lang w:val="en-US"/>
              </w:rPr>
              <w:t>50 EUR/pers (</w:t>
            </w:r>
            <w:proofErr w:type="spellStart"/>
            <w:r w:rsidRPr="000A1D62">
              <w:rPr>
                <w:lang w:val="en-US"/>
              </w:rPr>
              <w:t>gruppo</w:t>
            </w:r>
            <w:proofErr w:type="spellEnd"/>
            <w:r w:rsidRPr="000A1D62">
              <w:rPr>
                <w:lang w:val="en-US"/>
              </w:rPr>
              <w:t xml:space="preserve"> </w:t>
            </w:r>
            <w:proofErr w:type="spellStart"/>
            <w:r w:rsidRPr="000A1D62">
              <w:rPr>
                <w:lang w:val="en-US"/>
              </w:rPr>
              <w:t>minimo</w:t>
            </w:r>
            <w:proofErr w:type="spellEnd"/>
            <w:r w:rsidRPr="000A1D62">
              <w:rPr>
                <w:lang w:val="en-US"/>
              </w:rPr>
              <w:t xml:space="preserve"> 15 </w:t>
            </w:r>
            <w:proofErr w:type="spellStart"/>
            <w:r w:rsidRPr="000A1D62">
              <w:rPr>
                <w:lang w:val="en-US"/>
              </w:rPr>
              <w:t>persone</w:t>
            </w:r>
            <w:proofErr w:type="spellEnd"/>
            <w:r w:rsidRPr="000A1D62">
              <w:rPr>
                <w:lang w:val="en-US"/>
              </w:rPr>
              <w:t xml:space="preserve">), </w:t>
            </w:r>
          </w:p>
          <w:p w14:paraId="0FBEFBCC" w14:textId="25E6C61F" w:rsidR="000A1D62" w:rsidRPr="000A1D62" w:rsidRDefault="000A1D62" w:rsidP="000A1D62">
            <w:pPr>
              <w:rPr>
                <w:lang w:val="en-US"/>
              </w:rPr>
            </w:pPr>
            <w:r w:rsidRPr="000A1D62">
              <w:rPr>
                <w:lang w:val="en-US"/>
              </w:rPr>
              <w:t>43 EUR/pers (</w:t>
            </w:r>
            <w:proofErr w:type="spellStart"/>
            <w:r w:rsidRPr="000A1D62">
              <w:rPr>
                <w:lang w:val="en-US"/>
              </w:rPr>
              <w:t>gruppo</w:t>
            </w:r>
            <w:proofErr w:type="spellEnd"/>
            <w:r w:rsidRPr="000A1D62">
              <w:rPr>
                <w:lang w:val="en-US"/>
              </w:rPr>
              <w:t xml:space="preserve"> </w:t>
            </w:r>
            <w:proofErr w:type="spellStart"/>
            <w:r w:rsidRPr="000A1D62">
              <w:rPr>
                <w:lang w:val="en-US"/>
              </w:rPr>
              <w:t>min</w:t>
            </w:r>
            <w:r>
              <w:rPr>
                <w:lang w:val="en-US"/>
              </w:rPr>
              <w:t>imo</w:t>
            </w:r>
            <w:proofErr w:type="spellEnd"/>
            <w:r w:rsidRPr="000A1D62">
              <w:rPr>
                <w:lang w:val="en-US"/>
              </w:rPr>
              <w:t xml:space="preserve"> 25 </w:t>
            </w:r>
            <w:proofErr w:type="spellStart"/>
            <w:r w:rsidRPr="000A1D62">
              <w:rPr>
                <w:lang w:val="en-US"/>
              </w:rPr>
              <w:t>pers</w:t>
            </w:r>
            <w:r>
              <w:rPr>
                <w:lang w:val="en-US"/>
              </w:rPr>
              <w:t>one</w:t>
            </w:r>
            <w:proofErr w:type="spellEnd"/>
            <w:r w:rsidRPr="000A1D62">
              <w:rPr>
                <w:lang w:val="en-US"/>
              </w:rPr>
              <w:t>)</w:t>
            </w:r>
          </w:p>
          <w:p w14:paraId="2CCE6F31" w14:textId="77777777" w:rsidR="000A1D62" w:rsidRPr="000A1D62" w:rsidRDefault="000A1D62" w:rsidP="000A1D62">
            <w:pPr>
              <w:rPr>
                <w:lang w:val="en-US"/>
              </w:rPr>
            </w:pPr>
            <w:r w:rsidRPr="000A1D62">
              <w:rPr>
                <w:lang w:val="en-US"/>
              </w:rPr>
              <w:t xml:space="preserve">o </w:t>
            </w:r>
            <w:proofErr w:type="spellStart"/>
            <w:r w:rsidRPr="000A1D62">
              <w:rPr>
                <w:lang w:val="en-US"/>
              </w:rPr>
              <w:t>Bevande</w:t>
            </w:r>
            <w:proofErr w:type="spellEnd"/>
            <w:r w:rsidRPr="000A1D62">
              <w:rPr>
                <w:lang w:val="en-US"/>
              </w:rPr>
              <w:t xml:space="preserve"> e </w:t>
            </w:r>
            <w:proofErr w:type="spellStart"/>
            <w:r w:rsidRPr="000A1D62">
              <w:rPr>
                <w:lang w:val="en-US"/>
              </w:rPr>
              <w:t>mance</w:t>
            </w:r>
            <w:proofErr w:type="spellEnd"/>
            <w:r w:rsidRPr="000A1D62">
              <w:rPr>
                <w:lang w:val="en-US"/>
              </w:rPr>
              <w:t>;</w:t>
            </w:r>
          </w:p>
          <w:p w14:paraId="068C797B" w14:textId="77777777" w:rsidR="000A1D62" w:rsidRPr="000A1D62" w:rsidRDefault="000A1D62" w:rsidP="000A1D62">
            <w:pPr>
              <w:rPr>
                <w:lang w:val="en-US"/>
              </w:rPr>
            </w:pPr>
            <w:r w:rsidRPr="000A1D62">
              <w:rPr>
                <w:lang w:val="en-US"/>
              </w:rPr>
              <w:t>o Cene (</w:t>
            </w:r>
            <w:proofErr w:type="spellStart"/>
            <w:r w:rsidRPr="000A1D62">
              <w:rPr>
                <w:lang w:val="en-US"/>
              </w:rPr>
              <w:t>tranne</w:t>
            </w:r>
            <w:proofErr w:type="spellEnd"/>
            <w:r w:rsidRPr="000A1D62">
              <w:rPr>
                <w:lang w:val="en-US"/>
              </w:rPr>
              <w:t xml:space="preserve"> il 2° </w:t>
            </w:r>
            <w:proofErr w:type="spellStart"/>
            <w:r w:rsidRPr="000A1D62">
              <w:rPr>
                <w:lang w:val="en-US"/>
              </w:rPr>
              <w:t>giorno</w:t>
            </w:r>
            <w:proofErr w:type="spellEnd"/>
            <w:r w:rsidRPr="000A1D62">
              <w:rPr>
                <w:lang w:val="en-US"/>
              </w:rPr>
              <w:t>);</w:t>
            </w:r>
          </w:p>
          <w:p w14:paraId="441483A9" w14:textId="561D0C85" w:rsidR="005B1DD6" w:rsidRPr="008C7187" w:rsidRDefault="000A1D62" w:rsidP="000A1D62">
            <w:pPr>
              <w:ind w:left="360" w:hanging="360"/>
              <w:rPr>
                <w:lang w:val="en-US"/>
              </w:rPr>
            </w:pPr>
            <w:r w:rsidRPr="000A1D62">
              <w:rPr>
                <w:lang w:val="en-US"/>
              </w:rPr>
              <w:t xml:space="preserve">o </w:t>
            </w:r>
            <w:proofErr w:type="spellStart"/>
            <w:r w:rsidRPr="000A1D62">
              <w:rPr>
                <w:lang w:val="en-US"/>
              </w:rPr>
              <w:t>Qualsiasi</w:t>
            </w:r>
            <w:proofErr w:type="spellEnd"/>
            <w:r w:rsidRPr="000A1D62">
              <w:rPr>
                <w:lang w:val="en-US"/>
              </w:rPr>
              <w:t xml:space="preserve"> </w:t>
            </w:r>
            <w:proofErr w:type="spellStart"/>
            <w:r w:rsidRPr="000A1D62">
              <w:rPr>
                <w:lang w:val="en-US"/>
              </w:rPr>
              <w:t>servizio</w:t>
            </w:r>
            <w:proofErr w:type="spellEnd"/>
            <w:r w:rsidRPr="000A1D62">
              <w:rPr>
                <w:lang w:val="en-US"/>
              </w:rPr>
              <w:t xml:space="preserve"> non </w:t>
            </w:r>
            <w:proofErr w:type="spellStart"/>
            <w:r w:rsidRPr="000A1D62">
              <w:rPr>
                <w:lang w:val="en-US"/>
              </w:rPr>
              <w:t>menzionato</w:t>
            </w:r>
            <w:proofErr w:type="spellEnd"/>
            <w:r w:rsidRPr="000A1D62">
              <w:rPr>
                <w:lang w:val="en-US"/>
              </w:rPr>
              <w:t xml:space="preserve"> </w:t>
            </w:r>
            <w:proofErr w:type="spellStart"/>
            <w:r w:rsidRPr="000A1D62">
              <w:rPr>
                <w:lang w:val="en-US"/>
              </w:rPr>
              <w:t>nella</w:t>
            </w:r>
            <w:proofErr w:type="spellEnd"/>
            <w:r w:rsidRPr="000A1D62">
              <w:rPr>
                <w:lang w:val="en-US"/>
              </w:rPr>
              <w:t xml:space="preserve"> </w:t>
            </w:r>
            <w:proofErr w:type="spellStart"/>
            <w:r w:rsidRPr="000A1D62">
              <w:rPr>
                <w:lang w:val="en-US"/>
              </w:rPr>
              <w:t>sezione</w:t>
            </w:r>
            <w:proofErr w:type="spellEnd"/>
            <w:r w:rsidRPr="000A1D62">
              <w:rPr>
                <w:lang w:val="en-US"/>
              </w:rPr>
              <w:t xml:space="preserve"> "Il </w:t>
            </w:r>
            <w:proofErr w:type="spellStart"/>
            <w:r w:rsidRPr="000A1D62">
              <w:rPr>
                <w:lang w:val="en-US"/>
              </w:rPr>
              <w:t>prezzo</w:t>
            </w:r>
            <w:proofErr w:type="spellEnd"/>
            <w:r w:rsidRPr="000A1D62">
              <w:rPr>
                <w:lang w:val="en-US"/>
              </w:rPr>
              <w:t xml:space="preserve"> include".</w:t>
            </w:r>
          </w:p>
        </w:tc>
      </w:tr>
    </w:tbl>
    <w:p w14:paraId="54843FBD" w14:textId="77777777" w:rsidR="005B1DD6" w:rsidRDefault="005B1DD6" w:rsidP="005B1DD6">
      <w:pPr>
        <w:rPr>
          <w:rStyle w:val="hps"/>
          <w:b/>
          <w:i/>
          <w:color w:val="215868"/>
          <w:sz w:val="28"/>
          <w:szCs w:val="28"/>
          <w:lang w:val="en-US"/>
        </w:rPr>
      </w:pPr>
    </w:p>
    <w:bookmarkEnd w:id="3"/>
    <w:p w14:paraId="2C170C1E" w14:textId="77777777" w:rsidR="000A1D62" w:rsidRPr="000A1D62" w:rsidRDefault="000A1D62" w:rsidP="000A1D62">
      <w:pPr>
        <w:jc w:val="center"/>
        <w:rPr>
          <w:rStyle w:val="hps"/>
          <w:b/>
          <w:i/>
          <w:color w:val="215868"/>
          <w:sz w:val="28"/>
          <w:szCs w:val="28"/>
          <w:lang w:val="en-US"/>
        </w:rPr>
      </w:pPr>
      <w:r w:rsidRPr="000A1D62">
        <w:rPr>
          <w:rStyle w:val="hps"/>
          <w:b/>
          <w:i/>
          <w:color w:val="215868"/>
          <w:sz w:val="28"/>
          <w:szCs w:val="28"/>
          <w:lang w:val="en-US"/>
        </w:rPr>
        <w:t xml:space="preserve">Il </w:t>
      </w:r>
      <w:proofErr w:type="spellStart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>prezzo</w:t>
      </w:r>
      <w:proofErr w:type="spellEnd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 xml:space="preserve"> </w:t>
      </w:r>
      <w:proofErr w:type="spellStart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>dipende</w:t>
      </w:r>
      <w:proofErr w:type="spellEnd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 xml:space="preserve"> </w:t>
      </w:r>
      <w:proofErr w:type="spellStart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>dalle</w:t>
      </w:r>
      <w:proofErr w:type="spellEnd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 xml:space="preserve"> date e dal </w:t>
      </w:r>
      <w:proofErr w:type="spellStart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>numero</w:t>
      </w:r>
      <w:proofErr w:type="spellEnd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 xml:space="preserve"> di </w:t>
      </w:r>
      <w:proofErr w:type="spellStart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>persone</w:t>
      </w:r>
      <w:proofErr w:type="spellEnd"/>
    </w:p>
    <w:p w14:paraId="0474F177" w14:textId="18EDAEAC" w:rsidR="00E41C4E" w:rsidRPr="00D40EBF" w:rsidRDefault="000A1D62" w:rsidP="000A1D62">
      <w:pPr>
        <w:jc w:val="center"/>
        <w:rPr>
          <w:lang w:val="en-US"/>
        </w:rPr>
      </w:pPr>
      <w:proofErr w:type="spellStart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>Inviare</w:t>
      </w:r>
      <w:proofErr w:type="spellEnd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 xml:space="preserve"> le </w:t>
      </w:r>
      <w:proofErr w:type="spellStart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>richieste</w:t>
      </w:r>
      <w:proofErr w:type="spellEnd"/>
      <w:r w:rsidRPr="000A1D62">
        <w:rPr>
          <w:rStyle w:val="hps"/>
          <w:b/>
          <w:i/>
          <w:color w:val="215868"/>
          <w:sz w:val="28"/>
          <w:szCs w:val="28"/>
          <w:lang w:val="en-US"/>
        </w:rPr>
        <w:t xml:space="preserve"> via e-mail booking@art-travel.am o WhatsApp</w:t>
      </w:r>
    </w:p>
    <w:sectPr w:rsidR="00E41C4E" w:rsidRPr="00D40EBF">
      <w:headerReference w:type="default" r:id="rId7"/>
      <w:pgSz w:w="11906" w:h="16838"/>
      <w:pgMar w:top="765" w:right="720" w:bottom="776" w:left="72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E631" w14:textId="77777777" w:rsidR="005B2622" w:rsidRDefault="005B2622">
      <w:r>
        <w:separator/>
      </w:r>
    </w:p>
  </w:endnote>
  <w:endnote w:type="continuationSeparator" w:id="0">
    <w:p w14:paraId="25272463" w14:textId="77777777" w:rsidR="005B2622" w:rsidRDefault="005B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0CB8" w14:textId="77777777" w:rsidR="005B2622" w:rsidRDefault="005B2622">
      <w:r>
        <w:separator/>
      </w:r>
    </w:p>
  </w:footnote>
  <w:footnote w:type="continuationSeparator" w:id="0">
    <w:p w14:paraId="1855961C" w14:textId="77777777" w:rsidR="005B2622" w:rsidRDefault="005B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Look w:val="04A0" w:firstRow="1" w:lastRow="0" w:firstColumn="1" w:lastColumn="0" w:noHBand="0" w:noVBand="1"/>
    </w:tblPr>
    <w:tblGrid>
      <w:gridCol w:w="5085"/>
      <w:gridCol w:w="5796"/>
    </w:tblGrid>
    <w:tr w:rsidR="0016445E" w14:paraId="264142DA" w14:textId="77777777" w:rsidTr="0030312C">
      <w:trPr>
        <w:trHeight w:val="1150"/>
      </w:trPr>
      <w:tc>
        <w:tcPr>
          <w:tcW w:w="5085" w:type="dxa"/>
          <w:shd w:val="clear" w:color="auto" w:fill="auto"/>
        </w:tcPr>
        <w:p w14:paraId="7D2D4B62" w14:textId="77777777" w:rsidR="0016445E" w:rsidRPr="0030312C" w:rsidRDefault="0091121A">
          <w:pPr>
            <w:pStyle w:val="Head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pict w14:anchorId="498D38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2.5pt;height:107.25pt">
                <v:imagedata r:id="rId1" o:title="logo2_engl_www_backup"/>
              </v:shape>
            </w:pict>
          </w:r>
        </w:p>
      </w:tc>
      <w:tc>
        <w:tcPr>
          <w:tcW w:w="5796" w:type="dxa"/>
          <w:shd w:val="clear" w:color="auto" w:fill="auto"/>
        </w:tcPr>
        <w:p w14:paraId="4DB1F6E5" w14:textId="77777777" w:rsidR="00F06B30" w:rsidRPr="0030312C" w:rsidRDefault="00F06B30" w:rsidP="0030312C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</w:p>
        <w:p w14:paraId="3F59989E" w14:textId="77777777" w:rsidR="00F06B30" w:rsidRPr="0030312C" w:rsidRDefault="00F06B30" w:rsidP="0030312C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</w:p>
        <w:p w14:paraId="6B40AEAD" w14:textId="6CE2155D" w:rsidR="00F06B30" w:rsidRPr="0030312C" w:rsidRDefault="00F06B30" w:rsidP="0030312C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  <w:r w:rsidRPr="0030312C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Art of Travelling - </w:t>
          </w:r>
          <w:proofErr w:type="spellStart"/>
          <w:r w:rsidR="00A63A77" w:rsidRPr="00A63A77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>Viaggio</w:t>
          </w:r>
          <w:proofErr w:type="spellEnd"/>
          <w:r w:rsidR="00A63A77" w:rsidRPr="00A63A77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 in Armenia e Georgia</w:t>
          </w:r>
        </w:p>
        <w:p w14:paraId="2B7A156A" w14:textId="77777777" w:rsidR="00F06B30" w:rsidRPr="0030312C" w:rsidRDefault="00F06B30" w:rsidP="0030312C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  <w:lang w:val="en-US"/>
            </w:rPr>
          </w:pPr>
        </w:p>
        <w:p w14:paraId="05945303" w14:textId="77777777" w:rsidR="0016445E" w:rsidRPr="0030312C" w:rsidRDefault="00F06B30" w:rsidP="0030312C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 w:rsidRPr="0030312C">
            <w:rPr>
              <w:rStyle w:val="Hyperlink"/>
              <w:rFonts w:ascii="Calibri" w:eastAsia="Calibri" w:hAnsi="Calibri"/>
              <w:b/>
              <w:color w:val="0070C0"/>
              <w:sz w:val="28"/>
              <w:szCs w:val="28"/>
              <w:lang w:val="en-US"/>
            </w:rPr>
            <w:t>booking</w:t>
          </w:r>
          <w:r w:rsidRPr="0030312C"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  <w:lang w:val="en-US"/>
            </w:rPr>
            <w:t>@art-travel.am</w:t>
          </w:r>
        </w:p>
      </w:tc>
    </w:tr>
  </w:tbl>
  <w:p w14:paraId="30AE77D8" w14:textId="77777777" w:rsidR="00E41C4E" w:rsidRDefault="00E41C4E">
    <w:pPr>
      <w:pStyle w:val="Header"/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142"/>
      <w:gridCol w:w="6358"/>
    </w:tblGrid>
    <w:tr w:rsidR="00E41C4E" w:rsidRPr="0091121A" w14:paraId="4D585DC4" w14:textId="77777777">
      <w:tc>
        <w:tcPr>
          <w:tcW w:w="4142" w:type="dxa"/>
          <w:tcBorders>
            <w:bottom w:val="single" w:sz="4" w:space="0" w:color="000000"/>
          </w:tcBorders>
          <w:shd w:val="clear" w:color="auto" w:fill="auto"/>
        </w:tcPr>
        <w:p w14:paraId="30385A5C" w14:textId="77777777" w:rsidR="00E41C4E" w:rsidRDefault="0091121A">
          <w:pPr>
            <w:pStyle w:val="Header"/>
            <w:snapToGrid w:val="0"/>
            <w:rPr>
              <w:i/>
              <w:sz w:val="16"/>
              <w:szCs w:val="16"/>
              <w:lang w:val="en-US"/>
            </w:rPr>
          </w:pPr>
          <w:r>
            <w:rPr>
              <w:sz w:val="32"/>
              <w:szCs w:val="32"/>
              <w:lang w:val="it-IT"/>
            </w:rPr>
            <w:pict w14:anchorId="49B13F03">
              <v:shape id="_x0000_i1026" type="#_x0000_t75" style="width:725.25pt;height:384pt">
                <v:imagedata r:id="rId1" o:title="logo2_engl_www_backup"/>
              </v:shape>
            </w:pict>
          </w:r>
        </w:p>
        <w:p w14:paraId="7CEF3A6F" w14:textId="77777777" w:rsidR="00E41C4E" w:rsidRDefault="00E41C4E">
          <w:pPr>
            <w:pStyle w:val="Header"/>
            <w:rPr>
              <w:i/>
              <w:sz w:val="16"/>
              <w:szCs w:val="16"/>
              <w:lang w:val="en-US"/>
            </w:rPr>
          </w:pPr>
        </w:p>
        <w:p w14:paraId="00A1AB51" w14:textId="77777777" w:rsidR="00E41C4E" w:rsidRDefault="00E41C4E">
          <w:pPr>
            <w:pStyle w:val="Footer"/>
          </w:pPr>
        </w:p>
      </w:tc>
      <w:tc>
        <w:tcPr>
          <w:tcW w:w="6358" w:type="dxa"/>
          <w:tcBorders>
            <w:bottom w:val="single" w:sz="4" w:space="0" w:color="000000"/>
          </w:tcBorders>
          <w:shd w:val="clear" w:color="auto" w:fill="auto"/>
        </w:tcPr>
        <w:p w14:paraId="5535E09F" w14:textId="77777777" w:rsidR="00E41C4E" w:rsidRDefault="00E41C4E">
          <w:pPr>
            <w:pStyle w:val="Footer"/>
            <w:snapToGrid w:val="0"/>
            <w:jc w:val="center"/>
            <w:rPr>
              <w:lang w:val="en-US"/>
            </w:rPr>
          </w:pPr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Bankovsky</w:t>
          </w:r>
          <w:proofErr w:type="spellEnd"/>
          <w:r>
            <w:rPr>
              <w:lang w:val="en-US"/>
            </w:rPr>
            <w:t xml:space="preserve"> per. 3  </w:t>
          </w:r>
          <w:proofErr w:type="spellStart"/>
          <w:r>
            <w:rPr>
              <w:lang w:val="en-US"/>
            </w:rPr>
            <w:t>uf</w:t>
          </w:r>
          <w:proofErr w:type="spellEnd"/>
          <w:r>
            <w:rPr>
              <w:lang w:val="en-US"/>
            </w:rPr>
            <w:t>. 1,2</w:t>
          </w:r>
        </w:p>
        <w:p w14:paraId="0EF71553" w14:textId="77777777" w:rsidR="00E41C4E" w:rsidRDefault="00E41C4E">
          <w:pPr>
            <w:pStyle w:val="Footer"/>
            <w:jc w:val="center"/>
            <w:rPr>
              <w:lang w:val="en-US"/>
            </w:rPr>
          </w:pPr>
          <w:r>
            <w:rPr>
              <w:lang w:val="en-US"/>
            </w:rPr>
            <w:t xml:space="preserve">San </w:t>
          </w:r>
          <w:proofErr w:type="spellStart"/>
          <w:r>
            <w:rPr>
              <w:lang w:val="en-US"/>
            </w:rPr>
            <w:t>Pietroburgo</w:t>
          </w:r>
          <w:proofErr w:type="spellEnd"/>
          <w:r>
            <w:rPr>
              <w:lang w:val="en-US"/>
            </w:rPr>
            <w:t>, 191023, Russia</w:t>
          </w:r>
        </w:p>
        <w:p w14:paraId="37F9BCC3" w14:textId="77777777" w:rsidR="00E41C4E" w:rsidRDefault="00E41C4E">
          <w:pPr>
            <w:pStyle w:val="Footer"/>
            <w:jc w:val="center"/>
            <w:rPr>
              <w:lang w:val="en-US"/>
            </w:rPr>
          </w:pPr>
          <w:r>
            <w:rPr>
              <w:lang w:val="en-US"/>
            </w:rPr>
            <w:t>Tel 007 812 360 0650  fax: 007 812 570 7581</w:t>
          </w:r>
        </w:p>
        <w:p w14:paraId="02CB53BE" w14:textId="77777777" w:rsidR="00E41C4E" w:rsidRPr="007A669B" w:rsidRDefault="00E41C4E">
          <w:pPr>
            <w:pStyle w:val="Footer"/>
            <w:jc w:val="center"/>
            <w:rPr>
              <w:lang w:val="en-US"/>
            </w:rPr>
          </w:pPr>
          <w:r>
            <w:rPr>
              <w:rStyle w:val="Hyperlink"/>
              <w:lang w:val="en-US"/>
            </w:rPr>
            <w:t>incoming</w:t>
          </w:r>
          <w:hyperlink r:id="rId2" w:history="1">
            <w:r w:rsidRPr="007A669B">
              <w:rPr>
                <w:rStyle w:val="Hyperlink"/>
                <w:lang w:val="en-US"/>
              </w:rPr>
              <w:t>@art-travel.ru</w:t>
            </w:r>
          </w:hyperlink>
          <w:r>
            <w:rPr>
              <w:szCs w:val="26"/>
              <w:lang w:val="en-US"/>
            </w:rPr>
            <w:t xml:space="preserve">  </w:t>
          </w:r>
          <w:hyperlink r:id="rId3" w:history="1">
            <w:r w:rsidRPr="007A669B">
              <w:rPr>
                <w:rStyle w:val="Hyperlink"/>
                <w:lang w:val="en-US"/>
              </w:rPr>
              <w:t>www.art-travel.ru</w:t>
            </w:r>
          </w:hyperlink>
        </w:p>
      </w:tc>
    </w:tr>
  </w:tbl>
  <w:p w14:paraId="5211F575" w14:textId="77777777" w:rsidR="00E41C4E" w:rsidRPr="007A669B" w:rsidRDefault="00E41C4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lang w:val="en-U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num w:numId="1" w16cid:durableId="619803571">
    <w:abstractNumId w:val="0"/>
  </w:num>
  <w:num w:numId="2" w16cid:durableId="714619305">
    <w:abstractNumId w:val="1"/>
  </w:num>
  <w:num w:numId="3" w16cid:durableId="1650137667">
    <w:abstractNumId w:val="2"/>
  </w:num>
  <w:num w:numId="4" w16cid:durableId="210241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8D5"/>
    <w:rsid w:val="00085044"/>
    <w:rsid w:val="000A1D62"/>
    <w:rsid w:val="000B0468"/>
    <w:rsid w:val="000C506F"/>
    <w:rsid w:val="000E1A64"/>
    <w:rsid w:val="000E373D"/>
    <w:rsid w:val="00115C69"/>
    <w:rsid w:val="00141FD3"/>
    <w:rsid w:val="0016445E"/>
    <w:rsid w:val="00193BF7"/>
    <w:rsid w:val="00216CDB"/>
    <w:rsid w:val="002445FF"/>
    <w:rsid w:val="00282728"/>
    <w:rsid w:val="00297ADB"/>
    <w:rsid w:val="002A5721"/>
    <w:rsid w:val="002B7ADF"/>
    <w:rsid w:val="002D166E"/>
    <w:rsid w:val="002D702A"/>
    <w:rsid w:val="0030312C"/>
    <w:rsid w:val="00320EC1"/>
    <w:rsid w:val="00326161"/>
    <w:rsid w:val="00372DD2"/>
    <w:rsid w:val="00383F11"/>
    <w:rsid w:val="003A5CAA"/>
    <w:rsid w:val="003B3460"/>
    <w:rsid w:val="003C6791"/>
    <w:rsid w:val="003E0DE8"/>
    <w:rsid w:val="003E659D"/>
    <w:rsid w:val="00456521"/>
    <w:rsid w:val="004678D5"/>
    <w:rsid w:val="004713B4"/>
    <w:rsid w:val="004C3A5A"/>
    <w:rsid w:val="004D023B"/>
    <w:rsid w:val="004E1F92"/>
    <w:rsid w:val="004F7162"/>
    <w:rsid w:val="005001DD"/>
    <w:rsid w:val="00510DE6"/>
    <w:rsid w:val="00590EA8"/>
    <w:rsid w:val="005B1DD6"/>
    <w:rsid w:val="005B2622"/>
    <w:rsid w:val="005F2AC2"/>
    <w:rsid w:val="005F4A51"/>
    <w:rsid w:val="00612823"/>
    <w:rsid w:val="006149F1"/>
    <w:rsid w:val="0062368B"/>
    <w:rsid w:val="006269F1"/>
    <w:rsid w:val="00677376"/>
    <w:rsid w:val="006B3C27"/>
    <w:rsid w:val="006B6E20"/>
    <w:rsid w:val="006C355B"/>
    <w:rsid w:val="006F73E4"/>
    <w:rsid w:val="00715D87"/>
    <w:rsid w:val="00767FD5"/>
    <w:rsid w:val="007840A4"/>
    <w:rsid w:val="0079720C"/>
    <w:rsid w:val="007A669B"/>
    <w:rsid w:val="007B0C65"/>
    <w:rsid w:val="007F419D"/>
    <w:rsid w:val="00887778"/>
    <w:rsid w:val="0089171C"/>
    <w:rsid w:val="008B6069"/>
    <w:rsid w:val="0091121A"/>
    <w:rsid w:val="00926FE9"/>
    <w:rsid w:val="00933B5A"/>
    <w:rsid w:val="0096464E"/>
    <w:rsid w:val="00974D0D"/>
    <w:rsid w:val="00980DDC"/>
    <w:rsid w:val="009A5EC0"/>
    <w:rsid w:val="009C67B2"/>
    <w:rsid w:val="009C6C4B"/>
    <w:rsid w:val="009F6215"/>
    <w:rsid w:val="00A319BB"/>
    <w:rsid w:val="00A63A77"/>
    <w:rsid w:val="00A9111F"/>
    <w:rsid w:val="00B06D70"/>
    <w:rsid w:val="00BB2353"/>
    <w:rsid w:val="00BC3BC4"/>
    <w:rsid w:val="00BE790B"/>
    <w:rsid w:val="00C2028C"/>
    <w:rsid w:val="00C3626A"/>
    <w:rsid w:val="00CA6766"/>
    <w:rsid w:val="00CE4332"/>
    <w:rsid w:val="00CF4D0D"/>
    <w:rsid w:val="00D40EBF"/>
    <w:rsid w:val="00D90DA0"/>
    <w:rsid w:val="00DE2E21"/>
    <w:rsid w:val="00DF7F93"/>
    <w:rsid w:val="00E37019"/>
    <w:rsid w:val="00E41C4E"/>
    <w:rsid w:val="00E51814"/>
    <w:rsid w:val="00EB7795"/>
    <w:rsid w:val="00F06B30"/>
    <w:rsid w:val="00F45A8A"/>
    <w:rsid w:val="00F84CB8"/>
    <w:rsid w:val="00FB1CC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5"/>
    <o:shapelayout v:ext="edit">
      <o:idmap v:ext="edit" data="1"/>
    </o:shapelayout>
  </w:shapeDefaults>
  <w:doNotEmbedSmartTags/>
  <w:decimalSymbol w:val=","/>
  <w:listSeparator w:val=";"/>
  <w14:docId w14:val="203FB78B"/>
  <w15:chartTrackingRefBased/>
  <w15:docId w15:val="{4CA21CE9-7298-422A-9442-08AC3074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900" w:firstLine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40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  <w:lang w:val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Arial"/>
      <w:b/>
    </w:rPr>
  </w:style>
  <w:style w:type="character" w:customStyle="1" w:styleId="WW8Num6z0">
    <w:name w:val="WW8Num6z0"/>
    <w:rPr>
      <w:rFonts w:ascii="Courier New" w:hAnsi="Courier New" w:cs="Symbol"/>
    </w:rPr>
  </w:style>
  <w:style w:type="character" w:customStyle="1" w:styleId="WW8Num7z0">
    <w:name w:val="WW8Num7z0"/>
    <w:rPr>
      <w:rFonts w:ascii="Symbol" w:hAnsi="Symbol" w:cs="Symbol"/>
      <w:sz w:val="22"/>
      <w:szCs w:val="22"/>
      <w:lang w:val="en-US"/>
    </w:rPr>
  </w:style>
  <w:style w:type="character" w:customStyle="1" w:styleId="5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4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styleId="Hyperlink">
    <w:name w:val="Hyperlink"/>
    <w:rPr>
      <w:color w:val="0000FF"/>
      <w:u w:val="single"/>
    </w:rPr>
  </w:style>
  <w:style w:type="character" w:customStyle="1" w:styleId="formlabel1">
    <w:name w:val="formlabel1"/>
    <w:basedOn w:val="1"/>
  </w:style>
  <w:style w:type="character" w:customStyle="1" w:styleId="formlabel">
    <w:name w:val="formlabel"/>
    <w:basedOn w:val="1"/>
  </w:style>
  <w:style w:type="character" w:customStyle="1" w:styleId="a">
    <w:name w:val="Маркеры списка"/>
    <w:rPr>
      <w:rFonts w:ascii="OpenSymbol" w:eastAsia="OpenSymbol" w:hAnsi="OpenSymbol" w:cs="OpenSymbol"/>
    </w:rPr>
  </w:style>
  <w:style w:type="character" w:customStyle="1" w:styleId="a0">
    <w:name w:val="Символ нумерации"/>
  </w:style>
  <w:style w:type="character" w:styleId="FollowedHyperlink">
    <w:name w:val="FollowedHyperlink"/>
    <w:rPr>
      <w:color w:val="954F72"/>
      <w:u w:val="single"/>
    </w:rPr>
  </w:style>
  <w:style w:type="character" w:styleId="Strong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translation-chunk">
    <w:name w:val="translation-chunk"/>
  </w:style>
  <w:style w:type="character" w:customStyle="1" w:styleId="6">
    <w:name w:val="Основной шрифт абзаца6"/>
  </w:style>
  <w:style w:type="character" w:customStyle="1" w:styleId="hps">
    <w:name w:val="hps"/>
    <w:basedOn w:val="6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50">
    <w:name w:val="Название5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Normal"/>
    <w:pPr>
      <w:suppressLineNumbers/>
    </w:pPr>
    <w:rPr>
      <w:rFonts w:cs="Ari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toursname">
    <w:name w:val="tours_name"/>
    <w:basedOn w:val="Normal"/>
    <w:pPr>
      <w:spacing w:before="280" w:after="280"/>
      <w:jc w:val="center"/>
    </w:pPr>
    <w:rPr>
      <w:color w:val="FF3333"/>
      <w:sz w:val="36"/>
      <w:szCs w:val="36"/>
    </w:rPr>
  </w:style>
  <w:style w:type="paragraph" w:customStyle="1" w:styleId="tourszag">
    <w:name w:val="tours_zag"/>
    <w:basedOn w:val="Normal"/>
    <w:pPr>
      <w:spacing w:before="280" w:after="280"/>
      <w:jc w:val="both"/>
    </w:pPr>
    <w:rPr>
      <w:b/>
      <w:bCs/>
      <w:color w:val="000000"/>
      <w:sz w:val="26"/>
      <w:szCs w:val="26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customStyle="1" w:styleId="normal1">
    <w:name w:val="normal1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b">
    <w:name w:val="Обычный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13">
    <w:name w:val="Обычный (веб)1"/>
    <w:basedOn w:val="Normal"/>
    <w:pPr>
      <w:suppressAutoHyphens w:val="0"/>
      <w:spacing w:before="280" w:after="280"/>
    </w:pPr>
  </w:style>
  <w:style w:type="paragraph" w:customStyle="1" w:styleId="14">
    <w:name w:val="Абзац списка1"/>
    <w:basedOn w:val="Normal"/>
    <w:pPr>
      <w:suppressAutoHyphens w:val="0"/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xl72">
    <w:name w:val="xl72"/>
    <w:basedOn w:val="Normal"/>
    <w:pPr>
      <w:suppressAutoHyphens w:val="0"/>
      <w:spacing w:before="280" w:after="280"/>
      <w:jc w:val="center"/>
    </w:p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8">
    <w:name w:val="xl78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9">
    <w:name w:val="xl7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1">
    <w:name w:val="xl81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2">
    <w:name w:val="xl8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3">
    <w:name w:val="xl83"/>
    <w:basedOn w:val="Normal"/>
    <w:pPr>
      <w:pBdr>
        <w:right w:val="single" w:sz="4" w:space="0" w:color="000000"/>
      </w:pBdr>
      <w:suppressAutoHyphens w:val="0"/>
      <w:spacing w:before="280" w:after="280"/>
    </w:p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6">
    <w:name w:val="xl86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87">
    <w:name w:val="xl87"/>
    <w:basedOn w:val="Normal"/>
    <w:pPr>
      <w:pBdr>
        <w:left w:val="single" w:sz="4" w:space="0" w:color="000000"/>
        <w:bottom w:val="single" w:sz="4" w:space="0" w:color="000000"/>
      </w:pBdr>
      <w:suppressAutoHyphens w:val="0"/>
      <w:spacing w:before="280" w:after="280"/>
    </w:p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</w:pBdr>
      <w:suppressAutoHyphens w:val="0"/>
      <w:spacing w:before="280" w:after="280"/>
    </w:pPr>
  </w:style>
  <w:style w:type="paragraph" w:customStyle="1" w:styleId="xl89">
    <w:name w:val="xl89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90">
    <w:name w:val="xl90"/>
    <w:basedOn w:val="Normal"/>
    <w:pPr>
      <w:pBdr>
        <w:bottom w:val="single" w:sz="4" w:space="0" w:color="000000"/>
      </w:pBdr>
      <w:suppressAutoHyphens w:val="0"/>
      <w:spacing w:before="280" w:after="280"/>
    </w:p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HTML1">
    <w:name w:val="Стандартный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2A572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-travel.ru/" TargetMode="External"/><Relationship Id="rId2" Type="http://schemas.openxmlformats.org/officeDocument/2006/relationships/hyperlink" Target="mailto:tours@art-trave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«Арт-Тревел» - искусство путешествовать</vt:lpstr>
    </vt:vector>
  </TitlesOfParts>
  <Company/>
  <LinksUpToDate>false</LinksUpToDate>
  <CharactersWithSpaces>5791</CharactersWithSpaces>
  <SharedDoc>false</SharedDoc>
  <HLinks>
    <vt:vector size="18" baseType="variant"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mailto:booking@art-travel.am</vt:lpwstr>
      </vt:variant>
      <vt:variant>
        <vt:lpwstr/>
      </vt:variant>
      <vt:variant>
        <vt:i4>1376277</vt:i4>
      </vt:variant>
      <vt:variant>
        <vt:i4>3</vt:i4>
      </vt:variant>
      <vt:variant>
        <vt:i4>0</vt:i4>
      </vt:variant>
      <vt:variant>
        <vt:i4>5</vt:i4>
      </vt:variant>
      <vt:variant>
        <vt:lpwstr>http://www.art-travel.ru/</vt:lpwstr>
      </vt:variant>
      <vt:variant>
        <vt:lpwstr/>
      </vt:variant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mailto:tours@art-travel.ru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«Арт-Тревел» - искусство путешествовать</dc:title>
  <dc:subject/>
  <dc:creator>Maria</dc:creator>
  <cp:keywords/>
  <cp:lastModifiedBy>Maria</cp:lastModifiedBy>
  <cp:revision>16</cp:revision>
  <cp:lastPrinted>2023-09-08T14:46:00Z</cp:lastPrinted>
  <dcterms:created xsi:type="dcterms:W3CDTF">2023-09-13T13:04:00Z</dcterms:created>
  <dcterms:modified xsi:type="dcterms:W3CDTF">2023-09-26T14:49:00Z</dcterms:modified>
</cp:coreProperties>
</file>